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100"/>
        <w:jc w:val="center"/>
      </w:pPr>
      <w:r>
        <w:rPr>
          <w:rFonts w:ascii="Calibri" w:cs="Calibri" w:eastAsia="Calibri" w:hAnsi="Calibri"/>
          <w:b/>
          <w:bCs/>
          <w:sz w:val="52"/>
          <w:szCs w:val="52"/>
        </w:rPr>
        <w:t xml:space="preserve">OptiPricePro JAX Studio</w:t>
      </w:r>
    </w:p>
    <w:p>
      <w:pPr>
        <w:spacing w:after="300"/>
        <w:jc w:val="center"/>
      </w:pPr>
      <w:r>
        <w:rPr>
          <w:rFonts w:ascii="Calibri" w:cs="Calibri" w:eastAsia="Calibri" w:hAnsi="Calibri"/>
          <w:color w:val="444444"/>
          <w:sz w:val="28"/>
          <w:szCs w:val="28"/>
        </w:rPr>
        <w:t xml:space="preserve">Installation Guide</w:t>
      </w:r>
    </w:p>
    <w:p>
      <w:pPr>
        <w:spacing w:after="60"/>
        <w:jc w:val="center"/>
      </w:pPr>
      <w:r>
        <w:rPr>
          <w:rFonts w:ascii="Calibri" w:cs="Calibri" w:eastAsia="Calibri" w:hAnsi="Calibri"/>
          <w:color w:val="666666"/>
          <w:sz w:val="20"/>
          <w:szCs w:val="20"/>
        </w:rPr>
        <w:t xml:space="preserve">Studio 1.0.2  ·  July 2026</w:t>
      </w:r>
    </w:p>
    <w:p>
      <w:pPr>
        <w:spacing w:after="60"/>
        <w:jc w:val="center"/>
      </w:pPr>
      <w:r>
        <w:rPr>
          <w:rFonts w:ascii="Calibri" w:cs="Calibri" w:eastAsia="Calibri" w:hAnsi="Calibri"/>
          <w:color w:val="666666"/>
          <w:sz w:val="20"/>
          <w:szCs w:val="20"/>
        </w:rPr>
        <w:t xml:space="preserve">Asteroid Belt Trading Company Limited</w:t>
      </w:r>
    </w:p>
    <w:p>
      <w:r>
        <w:br w:type="page"/>
      </w:r>
    </w:p>
    <w:p>
      <w:pPr>
        <w:pStyle w:val="Heading1"/>
        <w:spacing w:after="140" w:before="320"/>
      </w:pPr>
      <w:r>
        <w:rPr>
          <w:b/>
          <w:bCs/>
        </w:rPr>
        <w:t xml:space="preserve">1. What you have received</w:t>
      </w:r>
    </w:p>
    <w:p>
      <w:pPr>
        <w:pStyle w:val="ListParagraph"/>
        <w:numPr>
          <w:ilvl w:val="0"/>
          <w:numId w:val="2"/>
        </w:numPr>
        <w:spacing w:after="60"/>
      </w:pPr>
      <w:r>
        <w:rPr>
          <w:rFonts w:ascii="Consolas" w:cs="Consolas" w:eastAsia="Consolas" w:hAnsi="Consolas"/>
          <w:sz w:val="22"/>
          <w:szCs w:val="22"/>
        </w:rPr>
        <w:t xml:space="preserve">optipricepro_jax_gui-1.0.2-py3-none-any.whl</w:t>
      </w:r>
      <w:r>
        <w:rPr>
          <w:rFonts w:ascii="Calibri" w:cs="Calibri" w:eastAsia="Calibri" w:hAnsi="Calibri"/>
          <w:sz w:val="22"/>
          <w:szCs w:val="22"/>
        </w:rPr>
        <w:t xml:space="preserve"> — the Studio application.</w:t>
      </w:r>
    </w:p>
    <w:p>
      <w:pPr>
        <w:pStyle w:val="ListParagraph"/>
        <w:numPr>
          <w:ilvl w:val="0"/>
          <w:numId w:val="2"/>
        </w:numPr>
        <w:spacing w:after="60"/>
      </w:pPr>
      <w:r>
        <w:rPr>
          <w:rFonts w:ascii="Calibri" w:cs="Calibri" w:eastAsia="Calibri" w:hAnsi="Calibri"/>
          <w:b/>
          <w:bCs/>
          <w:sz w:val="22"/>
          <w:szCs w:val="22"/>
        </w:rPr>
        <w:t xml:space="preserve">A JAX Studio API key</w:t>
      </w:r>
      <w:r>
        <w:rPr>
          <w:rFonts w:ascii="Calibri" w:cs="Calibri" w:eastAsia="Calibri" w:hAnsi="Calibri"/>
          <w:sz w:val="22"/>
          <w:szCs w:val="22"/>
        </w:rPr>
        <w:t xml:space="preserve"> of the form </w:t>
      </w:r>
      <w:r>
        <w:rPr>
          <w:rFonts w:ascii="Consolas" w:cs="Consolas" w:eastAsia="Consolas" w:hAnsi="Consolas"/>
          <w:sz w:val="22"/>
          <w:szCs w:val="22"/>
        </w:rPr>
        <w:t xml:space="preserve">sk_live_...</w:t>
      </w:r>
      <w:r>
        <w:rPr>
          <w:rFonts w:ascii="Calibri" w:cs="Calibri" w:eastAsia="Calibri" w:hAnsi="Calibri"/>
          <w:sz w:val="22"/>
          <w:szCs w:val="22"/>
        </w:rPr>
        <w:t xml:space="preserve">, delivered separately.</w:t>
      </w:r>
    </w:p>
    <w:p>
      <w:pPr>
        <w:pStyle w:val="ListParagraph"/>
        <w:numPr>
          <w:ilvl w:val="0"/>
          <w:numId w:val="2"/>
        </w:numPr>
        <w:spacing w:after="60"/>
      </w:pPr>
      <w:r>
        <w:rPr>
          <w:rFonts w:ascii="Calibri" w:cs="Calibri" w:eastAsia="Calibri" w:hAnsi="Calibri"/>
          <w:sz w:val="22"/>
          <w:szCs w:val="22"/>
        </w:rPr>
        <w:t xml:space="preserve">This guide and the JAX Studio User Guide.</w:t>
      </w:r>
    </w:p>
    <w:p>
      <w:pPr>
        <w:spacing w:after="120"/>
      </w:pPr>
      <w:r>
        <w:rPr>
          <w:rFonts w:ascii="Calibri" w:cs="Calibri" w:eastAsia="Calibri" w:hAnsi="Calibri"/>
          <w:sz w:val="22"/>
          <w:szCs w:val="22"/>
        </w:rPr>
        <w:t xml:space="preserve">Studio is a complete product on its own. It requires no other OptiPricePro package and no separate API licence. All pricing runs on the OptiPricePro JAX service; nothing is computed on your machine and no pricing library is installed.</w:t>
      </w:r>
    </w:p>
    <w:p>
      <w:pPr>
        <w:pStyle w:val="Heading1"/>
        <w:spacing w:after="140" w:before="320"/>
      </w:pPr>
      <w:r>
        <w:rPr>
          <w:b/>
          <w:bCs/>
        </w:rPr>
        <w:t xml:space="preserve">2. Prerequisites</w:t>
      </w:r>
    </w:p>
    <w:p>
      <w:pPr>
        <w:pStyle w:val="ListParagraph"/>
        <w:numPr>
          <w:ilvl w:val="0"/>
          <w:numId w:val="2"/>
        </w:numPr>
        <w:spacing w:after="60"/>
      </w:pPr>
      <w:r>
        <w:rPr>
          <w:rFonts w:ascii="Calibri" w:cs="Calibri" w:eastAsia="Calibri" w:hAnsi="Calibri"/>
          <w:sz w:val="22"/>
          <w:szCs w:val="22"/>
        </w:rPr>
        <w:t xml:space="preserve">Python 3.9 or later (Anaconda or Miniconda recommended).</w:t>
      </w:r>
    </w:p>
    <w:p>
      <w:pPr>
        <w:pStyle w:val="ListParagraph"/>
        <w:numPr>
          <w:ilvl w:val="0"/>
          <w:numId w:val="2"/>
        </w:numPr>
        <w:spacing w:after="60"/>
      </w:pPr>
      <w:r>
        <w:rPr>
          <w:rFonts w:ascii="Calibri" w:cs="Calibri" w:eastAsia="Calibri" w:hAnsi="Calibri"/>
          <w:sz w:val="22"/>
          <w:szCs w:val="22"/>
        </w:rPr>
        <w:t xml:space="preserve">A web browser — Studio opens as a local web page.</w:t>
      </w:r>
    </w:p>
    <w:p>
      <w:pPr>
        <w:pStyle w:val="ListParagraph"/>
        <w:numPr>
          <w:ilvl w:val="0"/>
          <w:numId w:val="2"/>
        </w:numPr>
        <w:spacing w:after="60"/>
      </w:pPr>
      <w:r>
        <w:rPr>
          <w:rFonts w:ascii="Calibri" w:cs="Calibri" w:eastAsia="Calibri" w:hAnsi="Calibri"/>
          <w:sz w:val="22"/>
          <w:szCs w:val="22"/>
        </w:rPr>
        <w:t xml:space="preserve">Outbound HTTPS access on port 443.</w:t>
      </w:r>
    </w:p>
    <w:p>
      <w:pPr>
        <w:pStyle w:val="ListParagraph"/>
        <w:numPr>
          <w:ilvl w:val="0"/>
          <w:numId w:val="2"/>
        </w:numPr>
        <w:spacing w:after="60"/>
      </w:pPr>
      <w:r>
        <w:rPr>
          <w:rFonts w:ascii="Calibri" w:cs="Calibri" w:eastAsia="Calibri" w:hAnsi="Calibri"/>
          <w:sz w:val="22"/>
          <w:szCs w:val="22"/>
        </w:rPr>
        <w:t xml:space="preserve">Your JAX Studio API key.</w:t>
      </w:r>
    </w:p>
    <w:p>
      <w:pPr>
        <w:pStyle w:val="Heading1"/>
        <w:spacing w:after="140" w:before="320"/>
      </w:pPr>
      <w:r>
        <w:rPr>
          <w:b/>
          <w:bCs/>
        </w:rPr>
        <w:t xml:space="preserve">3. Create an environment</w:t>
      </w:r>
    </w:p>
    <w:p>
      <w:pPr>
        <w:spacing w:after="120"/>
      </w:pPr>
      <w:r>
        <w:rPr>
          <w:rFonts w:ascii="Calibri" w:cs="Calibri" w:eastAsia="Calibri" w:hAnsi="Calibri"/>
          <w:sz w:val="22"/>
          <w:szCs w:val="22"/>
        </w:rPr>
        <w:t xml:space="preserve">A dedicated environment keeps Studio isolated from your other Python work.</w:t>
      </w:r>
    </w:p>
    <w:p>
      <w:pPr>
        <w:shd w:fill="F2F2F2" w:val="clear"/>
        <w:spacing w:after="20"/>
      </w:pPr>
      <w:r>
        <w:rPr>
          <w:rFonts w:ascii="Consolas" w:cs="Consolas" w:eastAsia="Consolas" w:hAnsi="Consolas"/>
          <w:sz w:val="18"/>
          <w:szCs w:val="18"/>
        </w:rPr>
        <w:t xml:space="preserve">conda create -n optipricepro-jax-studio python=3.11 -y</w:t>
      </w:r>
    </w:p>
    <w:p>
      <w:pPr>
        <w:shd w:fill="F2F2F2" w:val="clear"/>
        <w:spacing w:after="20"/>
      </w:pPr>
      <w:r>
        <w:rPr>
          <w:rFonts w:ascii="Consolas" w:cs="Consolas" w:eastAsia="Consolas" w:hAnsi="Consolas"/>
          <w:sz w:val="18"/>
          <w:szCs w:val="18"/>
        </w:rPr>
        <w:t xml:space="preserve">conda activate optipricepro-jax-studio</w:t>
      </w:r>
    </w:p>
    <w:p>
      <w:pPr>
        <w:pStyle w:val="Heading1"/>
        <w:spacing w:after="140" w:before="320"/>
      </w:pPr>
      <w:r>
        <w:rPr>
          <w:b/>
          <w:bCs/>
        </w:rPr>
        <w:t xml:space="preserve">4. Install Studio</w:t>
      </w:r>
    </w:p>
    <w:p>
      <w:pPr>
        <w:shd w:fill="F2F2F2" w:val="clear"/>
        <w:spacing w:after="20"/>
      </w:pPr>
      <w:r>
        <w:rPr>
          <w:rFonts w:ascii="Consolas" w:cs="Consolas" w:eastAsia="Consolas" w:hAnsi="Consolas"/>
          <w:sz w:val="18"/>
          <w:szCs w:val="18"/>
        </w:rPr>
        <w:t xml:space="preserve">python -m pip install optipricepro_jax_gui-1.0.2-py3-none-any.whl</w:t>
      </w:r>
    </w:p>
    <w:p>
      <w:pPr>
        <w:spacing w:after="120"/>
      </w:pPr>
      <w:r>
        <w:rPr>
          <w:rFonts w:ascii="Calibri" w:cs="Calibri" w:eastAsia="Calibri" w:hAnsi="Calibri"/>
          <w:sz w:val="22"/>
          <w:szCs w:val="22"/>
        </w:rPr>
        <w:t xml:space="preserve">This installs Studio together with its public dependencies (Streamlit, requests, pandas, NumPy) and registers two commands:</w:t>
      </w:r>
    </w:p>
    <w:tbl>
      <w:tblPr>
        <w:tblW w:type="dxa" w:w="9760"/>
        <w:tblBorders>
          <w:top w:val="single" w:color="auto" w:sz="4"/>
          <w:left w:val="single" w:color="auto" w:sz="4"/>
          <w:bottom w:val="single" w:color="auto" w:sz="4"/>
          <w:right w:val="single" w:color="auto" w:sz="4"/>
          <w:insideH w:val="single" w:color="auto" w:sz="4"/>
          <w:insideV w:val="single" w:color="auto" w:sz="4"/>
        </w:tblBorders>
      </w:tblPr>
      <w:tblGrid>
        <w:gridCol w:w="3200"/>
        <w:gridCol w:w="6560"/>
      </w:tblGrid>
      <w:tr>
        <w:tc>
          <w:tcPr>
            <w:tcW w:type="dxa" w:w="3200"/>
            <w:shd w:fill="1F3864" w:val="clear"/>
            <w:tcMar>
              <w:top w:type="dxa" w:w="60"/>
              <w:left w:type="dxa" w:w="100"/>
              <w:bottom w:type="dxa" w:w="60"/>
              <w:right w:type="dxa" w:w="100"/>
            </w:tcMar>
          </w:tcPr>
          <w:p>
            <w:r>
              <w:rPr>
                <w:rFonts w:ascii="Calibri" w:cs="Calibri" w:eastAsia="Calibri" w:hAnsi="Calibri"/>
                <w:b/>
                <w:bCs/>
                <w:color w:val="FFFFFF"/>
                <w:sz w:val="18"/>
                <w:szCs w:val="18"/>
              </w:rPr>
              <w:t xml:space="preserve">Command</w:t>
            </w:r>
          </w:p>
        </w:tc>
        <w:tc>
          <w:tcPr>
            <w:tcW w:type="dxa" w:w="6560"/>
            <w:shd w:fill="1F3864" w:val="clear"/>
            <w:tcMar>
              <w:top w:type="dxa" w:w="60"/>
              <w:left w:type="dxa" w:w="100"/>
              <w:bottom w:type="dxa" w:w="60"/>
              <w:right w:type="dxa" w:w="100"/>
            </w:tcMar>
          </w:tcPr>
          <w:p>
            <w:r>
              <w:rPr>
                <w:rFonts w:ascii="Calibri" w:cs="Calibri" w:eastAsia="Calibri" w:hAnsi="Calibri"/>
                <w:b/>
                <w:bCs/>
                <w:color w:val="FFFFFF"/>
                <w:sz w:val="18"/>
                <w:szCs w:val="18"/>
              </w:rPr>
              <w:t xml:space="preserve">Purpose</w:t>
            </w:r>
          </w:p>
        </w:tc>
      </w:tr>
      <w:tr>
        <w:tc>
          <w:tcPr>
            <w:tcW w:type="dxa" w:w="3200"/>
            <w:tcMar>
              <w:top w:type="dxa" w:w="60"/>
              <w:left w:type="dxa" w:w="100"/>
              <w:bottom w:type="dxa" w:w="60"/>
              <w:right w:type="dxa" w:w="100"/>
            </w:tcMar>
          </w:tcPr>
          <w:p>
            <w:r>
              <w:rPr>
                <w:rFonts w:ascii="Calibri" w:cs="Calibri" w:eastAsia="Calibri" w:hAnsi="Calibri"/>
                <w:b w:val="false"/>
                <w:bCs w:val="false"/>
                <w:color w:val="000000"/>
                <w:sz w:val="18"/>
                <w:szCs w:val="18"/>
              </w:rPr>
              <w:t xml:space="preserve">optipricepro-jax-gui</w:t>
            </w:r>
          </w:p>
        </w:tc>
        <w:tc>
          <w:tcPr>
            <w:tcW w:type="dxa" w:w="6560"/>
            <w:tcMar>
              <w:top w:type="dxa" w:w="60"/>
              <w:left w:type="dxa" w:w="100"/>
              <w:bottom w:type="dxa" w:w="60"/>
              <w:right w:type="dxa" w:w="100"/>
            </w:tcMar>
          </w:tcPr>
          <w:p>
            <w:r>
              <w:rPr>
                <w:rFonts w:ascii="Calibri" w:cs="Calibri" w:eastAsia="Calibri" w:hAnsi="Calibri"/>
                <w:b w:val="false"/>
                <w:bCs w:val="false"/>
                <w:color w:val="000000"/>
                <w:sz w:val="18"/>
                <w:szCs w:val="18"/>
              </w:rPr>
              <w:t xml:space="preserve">Launch the pricing workbench in your browser.</w:t>
            </w:r>
          </w:p>
        </w:tc>
      </w:tr>
      <w:tr>
        <w:tc>
          <w:tcPr>
            <w:tcW w:type="dxa" w:w="3200"/>
            <w:tcMar>
              <w:top w:type="dxa" w:w="60"/>
              <w:left w:type="dxa" w:w="100"/>
              <w:bottom w:type="dxa" w:w="60"/>
              <w:right w:type="dxa" w:w="100"/>
            </w:tcMar>
          </w:tcPr>
          <w:p>
            <w:r>
              <w:rPr>
                <w:rFonts w:ascii="Calibri" w:cs="Calibri" w:eastAsia="Calibri" w:hAnsi="Calibri"/>
                <w:b w:val="false"/>
                <w:bCs w:val="false"/>
                <w:color w:val="000000"/>
                <w:sz w:val="18"/>
                <w:szCs w:val="18"/>
              </w:rPr>
              <w:t xml:space="preserve">optipricepro-jax-gui-check</w:t>
            </w:r>
          </w:p>
        </w:tc>
        <w:tc>
          <w:tcPr>
            <w:tcW w:type="dxa" w:w="6560"/>
            <w:tcMar>
              <w:top w:type="dxa" w:w="60"/>
              <w:left w:type="dxa" w:w="100"/>
              <w:bottom w:type="dxa" w:w="60"/>
              <w:right w:type="dxa" w:w="100"/>
            </w:tcMar>
          </w:tcPr>
          <w:p>
            <w:r>
              <w:rPr>
                <w:rFonts w:ascii="Calibri" w:cs="Calibri" w:eastAsia="Calibri" w:hAnsi="Calibri"/>
                <w:b w:val="false"/>
                <w:bCs w:val="false"/>
                <w:color w:val="000000"/>
                <w:sz w:val="18"/>
                <w:szCs w:val="18"/>
              </w:rPr>
              <w:t xml:space="preserve">Verify the service connection and your licence.</w:t>
            </w:r>
          </w:p>
        </w:tc>
      </w:tr>
    </w:tbl>
    <w:p>
      <w:pPr>
        <w:pStyle w:val="Heading1"/>
        <w:spacing w:after="140" w:before="320"/>
      </w:pPr>
      <w:r>
        <w:rPr>
          <w:b/>
          <w:bCs/>
        </w:rPr>
        <w:t xml:space="preserve">5. Configure your licence key</w:t>
      </w:r>
    </w:p>
    <w:p>
      <w:pPr>
        <w:spacing w:after="120"/>
      </w:pPr>
      <w:r>
        <w:rPr>
          <w:rFonts w:ascii="Calibri" w:cs="Calibri" w:eastAsia="Calibri" w:hAnsi="Calibri"/>
          <w:sz w:val="22"/>
          <w:szCs w:val="22"/>
        </w:rPr>
        <w:t xml:space="preserve">For the current Command Prompt window:</w:t>
      </w:r>
    </w:p>
    <w:p>
      <w:pPr>
        <w:shd w:fill="F2F2F2" w:val="clear"/>
        <w:spacing w:after="20"/>
      </w:pPr>
      <w:r>
        <w:rPr>
          <w:rFonts w:ascii="Consolas" w:cs="Consolas" w:eastAsia="Consolas" w:hAnsi="Consolas"/>
          <w:sz w:val="18"/>
          <w:szCs w:val="18"/>
        </w:rPr>
        <w:t xml:space="preserve">set OPTIPRICEPRO_JAX_API_KEY=sk_live_YOUR_STUDIO_KEY</w:t>
      </w:r>
    </w:p>
    <w:p>
      <w:pPr>
        <w:spacing w:after="120"/>
      </w:pPr>
      <w:r>
        <w:rPr>
          <w:rFonts w:ascii="Calibri" w:cs="Calibri" w:eastAsia="Calibri" w:hAnsi="Calibri"/>
          <w:sz w:val="22"/>
          <w:szCs w:val="22"/>
        </w:rPr>
        <w:t xml:space="preserve">To store it for future windows (then open a new prompt and reactivate the environment):</w:t>
      </w:r>
    </w:p>
    <w:p>
      <w:pPr>
        <w:shd w:fill="F2F2F2" w:val="clear"/>
        <w:spacing w:after="20"/>
      </w:pPr>
      <w:r>
        <w:rPr>
          <w:rFonts w:ascii="Consolas" w:cs="Consolas" w:eastAsia="Consolas" w:hAnsi="Consolas"/>
          <w:sz w:val="18"/>
          <w:szCs w:val="18"/>
        </w:rPr>
        <w:t xml:space="preserve">setx OPTIPRICEPRO_JAX_API_KEY "sk_live_YOUR_STUDIO_KEY"</w:t>
      </w:r>
    </w:p>
    <w:p>
      <w:pPr>
        <w:spacing w:after="120"/>
      </w:pPr>
      <w:r>
        <w:rPr>
          <w:rFonts w:ascii="Calibri" w:cs="Calibri" w:eastAsia="Calibri" w:hAnsi="Calibri"/>
          <w:sz w:val="22"/>
          <w:szCs w:val="22"/>
        </w:rPr>
        <w:t xml:space="preserve">Alternatively, leave the variable unset and type the key into the Studio sidebar each session.</w:t>
      </w:r>
    </w:p>
    <w:p>
      <w:pPr>
        <w:pStyle w:val="Heading1"/>
        <w:spacing w:after="140" w:before="320"/>
      </w:pPr>
      <w:r>
        <w:rPr>
          <w:b/>
          <w:bCs/>
        </w:rPr>
        <w:t xml:space="preserve">6. Verify the installation</w:t>
      </w:r>
    </w:p>
    <w:p>
      <w:pPr>
        <w:shd w:fill="F2F2F2" w:val="clear"/>
        <w:spacing w:after="20"/>
      </w:pPr>
      <w:r>
        <w:rPr>
          <w:rFonts w:ascii="Consolas" w:cs="Consolas" w:eastAsia="Consolas" w:hAnsi="Consolas"/>
          <w:sz w:val="18"/>
          <w:szCs w:val="18"/>
        </w:rPr>
        <w:t xml:space="preserve">optipricepro-jax-gui-check</w:t>
      </w:r>
    </w:p>
    <w:p>
      <w:pPr>
        <w:spacing w:after="120"/>
      </w:pPr>
      <w:r>
        <w:rPr>
          <w:rFonts w:ascii="Calibri" w:cs="Calibri" w:eastAsia="Calibri" w:hAnsi="Calibri"/>
          <w:sz w:val="22"/>
          <w:szCs w:val="22"/>
        </w:rPr>
        <w:t xml:space="preserve">A working installation prints your licence details, for example:</w:t>
      </w:r>
    </w:p>
    <w:p>
      <w:pPr>
        <w:shd w:fill="F2F2F2" w:val="clear"/>
        <w:spacing w:after="20"/>
      </w:pPr>
      <w:r>
        <w:rPr>
          <w:rFonts w:ascii="Consolas" w:cs="Consolas" w:eastAsia="Consolas" w:hAnsi="Consolas"/>
          <w:sz w:val="18"/>
          <w:szCs w:val="18"/>
        </w:rPr>
        <w:t xml:space="preserve">OptiPricePro JAX Studio: contacting https://jax-gui-api.britishasteroidbelttradingcompany.com</w:t>
      </w:r>
    </w:p>
    <w:p>
      <w:pPr>
        <w:shd w:fill="F2F2F2" w:val="clear"/>
        <w:spacing w:after="20"/>
      </w:pPr>
      <w:r>
        <w:rPr>
          <w:rFonts w:ascii="Consolas" w:cs="Consolas" w:eastAsia="Consolas" w:hAnsi="Consolas"/>
          <w:sz w:val="18"/>
          <w:szCs w:val="18"/>
        </w:rPr>
        <w:t xml:space="preserve">{'status': 'ok', 'client': 'Your company', 'used': 0, 'quota': 50000}</w:t>
      </w:r>
    </w:p>
    <w:p>
      <w:pPr>
        <w:shd w:fill="F2F2F2" w:val="clear"/>
        <w:spacing w:after="20"/>
      </w:pPr>
      <w:r>
        <w:rPr>
          <w:rFonts w:ascii="Consolas" w:cs="Consolas" w:eastAsia="Consolas" w:hAnsi="Consolas"/>
          <w:sz w:val="18"/>
          <w:szCs w:val="18"/>
        </w:rPr>
        <w:t xml:space="preserve">OK</w:t>
      </w:r>
    </w:p>
    <w:p>
      <w:pPr>
        <w:spacing w:after="120"/>
      </w:pPr>
      <w:r>
        <w:rPr>
          <w:rFonts w:ascii="Consolas" w:cs="Consolas" w:eastAsia="Consolas" w:hAnsi="Consolas"/>
          <w:sz w:val="22"/>
          <w:szCs w:val="22"/>
        </w:rPr>
        <w:t xml:space="preserve">used</w:t>
      </w:r>
      <w:r>
        <w:rPr>
          <w:rFonts w:ascii="Calibri" w:cs="Calibri" w:eastAsia="Calibri" w:hAnsi="Calibri"/>
          <w:sz w:val="22"/>
          <w:szCs w:val="22"/>
        </w:rPr>
        <w:t xml:space="preserve"> and </w:t>
      </w:r>
      <w:r>
        <w:rPr>
          <w:rFonts w:ascii="Consolas" w:cs="Consolas" w:eastAsia="Consolas" w:hAnsi="Consolas"/>
          <w:sz w:val="22"/>
          <w:szCs w:val="22"/>
        </w:rPr>
        <w:t xml:space="preserve">quota</w:t>
      </w:r>
      <w:r>
        <w:rPr>
          <w:rFonts w:ascii="Calibri" w:cs="Calibri" w:eastAsia="Calibri" w:hAnsi="Calibri"/>
          <w:sz w:val="22"/>
          <w:szCs w:val="22"/>
        </w:rPr>
        <w:t xml:space="preserve"> show your consumption against the licence. Every successful valuation increases </w:t>
      </w:r>
      <w:r>
        <w:rPr>
          <w:rFonts w:ascii="Consolas" w:cs="Consolas" w:eastAsia="Consolas" w:hAnsi="Consolas"/>
          <w:sz w:val="22"/>
          <w:szCs w:val="22"/>
        </w:rPr>
        <w:t xml:space="preserve">used</w:t>
      </w:r>
      <w:r>
        <w:rPr>
          <w:rFonts w:ascii="Calibri" w:cs="Calibri" w:eastAsia="Calibri" w:hAnsi="Calibri"/>
          <w:sz w:val="22"/>
          <w:szCs w:val="22"/>
        </w:rPr>
        <w:t xml:space="preserve"> by one.</w:t>
      </w:r>
    </w:p>
    <w:p>
      <w:pPr>
        <w:pStyle w:val="Heading1"/>
        <w:spacing w:after="140" w:before="320"/>
      </w:pPr>
      <w:r>
        <w:rPr>
          <w:b/>
          <w:bCs/>
        </w:rPr>
        <w:t xml:space="preserve">7. Launch Studio</w:t>
      </w:r>
    </w:p>
    <w:p>
      <w:pPr>
        <w:shd w:fill="F2F2F2" w:val="clear"/>
        <w:spacing w:after="20"/>
      </w:pPr>
      <w:r>
        <w:rPr>
          <w:rFonts w:ascii="Consolas" w:cs="Consolas" w:eastAsia="Consolas" w:hAnsi="Consolas"/>
          <w:sz w:val="18"/>
          <w:szCs w:val="18"/>
        </w:rPr>
        <w:t xml:space="preserve">optipricepro-jax-gui</w:t>
      </w:r>
    </w:p>
    <w:p>
      <w:pPr>
        <w:spacing w:after="120"/>
      </w:pPr>
      <w:r>
        <w:rPr>
          <w:rFonts w:ascii="Calibri" w:cs="Calibri" w:eastAsia="Calibri" w:hAnsi="Calibri"/>
          <w:sz w:val="22"/>
          <w:szCs w:val="22"/>
        </w:rPr>
        <w:t xml:space="preserve">Your browser opens at http://localhost:8501. Studio runs locally and talks only to the OptiPricePro JAX service. To use a different local port:</w:t>
      </w:r>
    </w:p>
    <w:p>
      <w:pPr>
        <w:shd w:fill="F2F2F2" w:val="clear"/>
        <w:spacing w:after="20"/>
      </w:pPr>
      <w:r>
        <w:rPr>
          <w:rFonts w:ascii="Consolas" w:cs="Consolas" w:eastAsia="Consolas" w:hAnsi="Consolas"/>
          <w:sz w:val="18"/>
          <w:szCs w:val="18"/>
        </w:rPr>
        <w:t xml:space="preserve">optipricepro-jax-gui --server.port 8600</w:t>
      </w:r>
    </w:p>
    <w:p>
      <w:pPr>
        <w:spacing w:after="120"/>
      </w:pPr>
      <w:r>
        <w:rPr>
          <w:rFonts w:ascii="Calibri" w:cs="Calibri" w:eastAsia="Calibri" w:hAnsi="Calibri"/>
          <w:sz w:val="22"/>
          <w:szCs w:val="22"/>
        </w:rPr>
        <w:t xml:space="preserve">Close the browser tab and press Ctrl+C in the Command Prompt to stop the application.</w:t>
      </w:r>
    </w:p>
    <w:p>
      <w:pPr>
        <w:pStyle w:val="Heading1"/>
        <w:spacing w:after="140" w:before="320"/>
      </w:pPr>
      <w:r>
        <w:rPr>
          <w:b/>
          <w:bCs/>
        </w:rPr>
        <w:t xml:space="preserve">8. First valuation</w:t>
      </w:r>
    </w:p>
    <w:p>
      <w:pPr>
        <w:pStyle w:val="ListParagraph"/>
        <w:numPr>
          <w:ilvl w:val="0"/>
          <w:numId w:val="3"/>
        </w:numPr>
        <w:spacing w:after="60"/>
      </w:pPr>
      <w:r>
        <w:rPr>
          <w:rFonts w:ascii="Calibri" w:cs="Calibri" w:eastAsia="Calibri" w:hAnsi="Calibri"/>
          <w:sz w:val="22"/>
          <w:szCs w:val="22"/>
        </w:rPr>
        <w:t xml:space="preserve">In the sidebar, leave every default in place (European product, Call payoff, hard payoff on, M = 50, N = 10000).</w:t>
      </w:r>
    </w:p>
    <w:p>
      <w:pPr>
        <w:pStyle w:val="ListParagraph"/>
        <w:numPr>
          <w:ilvl w:val="0"/>
          <w:numId w:val="3"/>
        </w:numPr>
        <w:spacing w:after="60"/>
      </w:pPr>
      <w:r>
        <w:rPr>
          <w:rFonts w:ascii="Calibri" w:cs="Calibri" w:eastAsia="Calibri" w:hAnsi="Calibri"/>
          <w:sz w:val="22"/>
          <w:szCs w:val="22"/>
        </w:rPr>
        <w:t xml:space="preserve">Press Evaluate Option.</w:t>
      </w:r>
    </w:p>
    <w:p>
      <w:pPr>
        <w:pStyle w:val="ListParagraph"/>
        <w:numPr>
          <w:ilvl w:val="0"/>
          <w:numId w:val="3"/>
        </w:numPr>
        <w:spacing w:after="60"/>
      </w:pPr>
      <w:r>
        <w:rPr>
          <w:rFonts w:ascii="Calibri" w:cs="Calibri" w:eastAsia="Calibri" w:hAnsi="Calibri"/>
          <w:sz w:val="22"/>
          <w:szCs w:val="22"/>
        </w:rPr>
        <w:t xml:space="preserve">A price, a Monte Carlo error and a table of headline Greeks appear within a few seconds.</w:t>
      </w:r>
    </w:p>
    <w:p>
      <w:pPr>
        <w:spacing w:after="120"/>
      </w:pPr>
      <w:r>
        <w:rPr>
          <w:rFonts w:ascii="Calibri" w:cs="Calibri" w:eastAsia="Calibri" w:hAnsi="Calibri"/>
          <w:sz w:val="22"/>
          <w:szCs w:val="22"/>
        </w:rPr>
        <w:t xml:space="preserve">If that works, the entire chain — Studio, your licence, the network and the pricing service — is confirmed.</w:t>
      </w:r>
    </w:p>
    <w:p>
      <w:pPr>
        <w:pStyle w:val="Heading1"/>
        <w:spacing w:after="140" w:before="320"/>
      </w:pPr>
      <w:r>
        <w:rPr>
          <w:b/>
          <w:bCs/>
        </w:rPr>
        <w:t xml:space="preserve">9. Troubleshooting</w:t>
      </w:r>
    </w:p>
    <w:tbl>
      <w:tblPr>
        <w:tblW w:type="dxa" w:w="9760"/>
        <w:tblBorders>
          <w:top w:val="single" w:color="auto" w:sz="4"/>
          <w:left w:val="single" w:color="auto" w:sz="4"/>
          <w:bottom w:val="single" w:color="auto" w:sz="4"/>
          <w:right w:val="single" w:color="auto" w:sz="4"/>
          <w:insideH w:val="single" w:color="auto" w:sz="4"/>
          <w:insideV w:val="single" w:color="auto" w:sz="4"/>
        </w:tblBorders>
      </w:tblPr>
      <w:tblGrid>
        <w:gridCol w:w="3600"/>
        <w:gridCol w:w="6160"/>
      </w:tblGrid>
      <w:tr>
        <w:tc>
          <w:tcPr>
            <w:tcW w:type="dxa" w:w="3600"/>
            <w:shd w:fill="1F3864" w:val="clear"/>
            <w:tcMar>
              <w:top w:type="dxa" w:w="60"/>
              <w:left w:type="dxa" w:w="100"/>
              <w:bottom w:type="dxa" w:w="60"/>
              <w:right w:type="dxa" w:w="100"/>
            </w:tcMar>
          </w:tcPr>
          <w:p>
            <w:r>
              <w:rPr>
                <w:rFonts w:ascii="Calibri" w:cs="Calibri" w:eastAsia="Calibri" w:hAnsi="Calibri"/>
                <w:b/>
                <w:bCs/>
                <w:color w:val="FFFFFF"/>
                <w:sz w:val="18"/>
                <w:szCs w:val="18"/>
              </w:rPr>
              <w:t xml:space="preserve">Symptom</w:t>
            </w:r>
          </w:p>
        </w:tc>
        <w:tc>
          <w:tcPr>
            <w:tcW w:type="dxa" w:w="6160"/>
            <w:shd w:fill="1F3864" w:val="clear"/>
            <w:tcMar>
              <w:top w:type="dxa" w:w="60"/>
              <w:left w:type="dxa" w:w="100"/>
              <w:bottom w:type="dxa" w:w="60"/>
              <w:right w:type="dxa" w:w="100"/>
            </w:tcMar>
          </w:tcPr>
          <w:p>
            <w:r>
              <w:rPr>
                <w:rFonts w:ascii="Calibri" w:cs="Calibri" w:eastAsia="Calibri" w:hAnsi="Calibri"/>
                <w:b/>
                <w:bCs/>
                <w:color w:val="FFFFFF"/>
                <w:sz w:val="18"/>
                <w:szCs w:val="18"/>
              </w:rPr>
              <w:t xml:space="preserve">Cause and resolution</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'optipricepro-jax-gui' is not recognized</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The environment is not active, or the installation did not complete. Activate the environment and reinstall.</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HTTP 401</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Missing, invalid, revoked or over-quota key. Check for typos, then contact support.</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HTTP 422</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A rejected setting. The message names the field; consult the User Guide.</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HTTP 429</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Too many requests in one minute. Pause briefly and retry.</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Could not reach the OptiPricePro JAX service</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Network, proxy or firewall problem. Confirm outbound HTTPS on port 443 is permitted.</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The browser does not open</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Copy the Local URL printed in the Command Prompt (http://localhost:8501) into your browser.</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Port already in use</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Another application holds port 8501. Launch with --server.port 8600.</w:t>
            </w:r>
          </w:p>
        </w:tc>
      </w:tr>
      <w:tr>
        <w:tc>
          <w:tcPr>
            <w:tcW w:type="dxa" w:w="3600"/>
            <w:tcMar>
              <w:top w:type="dxa" w:w="60"/>
              <w:left w:type="dxa" w:w="100"/>
              <w:bottom w:type="dxa" w:w="60"/>
              <w:right w:type="dxa" w:w="100"/>
            </w:tcMar>
          </w:tcPr>
          <w:p>
            <w:r>
              <w:rPr>
                <w:rFonts w:ascii="Calibri" w:cs="Calibri" w:eastAsia="Calibri" w:hAnsi="Calibri"/>
                <w:b w:val="false"/>
                <w:bCs w:val="false"/>
                <w:color w:val="000000"/>
                <w:sz w:val="18"/>
                <w:szCs w:val="18"/>
              </w:rPr>
              <w:t xml:space="preserve">A Hessian run takes very long</w:t>
            </w:r>
          </w:p>
        </w:tc>
        <w:tc>
          <w:tcPr>
            <w:tcW w:type="dxa" w:w="6160"/>
            <w:tcMar>
              <w:top w:type="dxa" w:w="60"/>
              <w:left w:type="dxa" w:w="100"/>
              <w:bottom w:type="dxa" w:w="60"/>
              <w:right w:type="dxa" w:w="100"/>
            </w:tcMar>
          </w:tcPr>
          <w:p>
            <w:r>
              <w:rPr>
                <w:rFonts w:ascii="Calibri" w:cs="Calibri" w:eastAsia="Calibri" w:hAnsi="Calibri"/>
                <w:b w:val="false"/>
                <w:bCs w:val="false"/>
                <w:color w:val="000000"/>
                <w:sz w:val="18"/>
                <w:szCs w:val="18"/>
              </w:rPr>
              <w:t xml:space="preserve">Second-order sensitivities are expensive. Reduce N, or compute the gradient only.</w:t>
            </w:r>
          </w:p>
        </w:tc>
      </w:tr>
    </w:tbl>
    <w:p>
      <w:pPr>
        <w:pStyle w:val="Heading1"/>
        <w:spacing w:after="140" w:before="320"/>
      </w:pPr>
      <w:r>
        <w:rPr>
          <w:b/>
          <w:bCs/>
        </w:rPr>
        <w:t xml:space="preserve">10. Support</w:t>
      </w:r>
    </w:p>
    <w:p>
      <w:pPr>
        <w:spacing w:after="120"/>
      </w:pPr>
      <w:r>
        <w:rPr>
          <w:rFonts w:ascii="Calibri" w:cs="Calibri" w:eastAsia="Calibri" w:hAnsi="Calibri"/>
          <w:sz w:val="22"/>
          <w:szCs w:val="22"/>
        </w:rPr>
        <w:t xml:space="preserve">Contact Asteroid Belt Trading Company Limited with your company name, Python version, the settings you used and the complete error message. The request shown in the “Request sent to price()” panel is the most useful thing to include.</w:t>
      </w:r>
    </w:p>
    <w:sectPr>
      <w:pgSz w:w="12240" w:h="15840" w:orient="portrait"/>
      <w:pgMar w:top="1240" w:right="1240" w:bottom="1240" w:left="12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360" w:hanging="2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1F3864"/>
      <w:sz w:val="32"/>
      <w:szCs w:val="32"/>
    </w:rPr>
  </w:style>
  <w:style w:type="paragraph" w:styleId="Heading2">
    <w:name w:val="Heading 2"/>
    <w:basedOn w:val="Normal"/>
    <w:next w:val="Normal"/>
    <w:qFormat/>
    <w:rPr>
      <w:rFonts w:ascii="Calibri" w:cs="Calibri" w:eastAsia="Calibri" w:hAnsi="Calibri"/>
      <w:b/>
      <w:bCs/>
      <w:color w:val="2E549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2026-07-26T20:59:52.296Z</dcterms:created>
  <dcterms:modified xsi:type="dcterms:W3CDTF">2026-07-26T20:59:52.296Z</dcterms:modified>
</cp:coreProperties>
</file>

<file path=docProps/custom.xml><?xml version="1.0" encoding="utf-8"?>
<Properties xmlns="http://schemas.openxmlformats.org/officeDocument/2006/custom-properties" xmlns:vt="http://schemas.openxmlformats.org/officeDocument/2006/docPropsVTypes"/>
</file>